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350F7">
      <w:pPr>
        <w:kinsoku w:val="0"/>
        <w:overflowPunct w:val="0"/>
        <w:autoSpaceDE/>
        <w:autoSpaceDN/>
        <w:adjustRightInd/>
        <w:spacing w:line="273" w:lineRule="exact"/>
        <w:jc w:val="center"/>
        <w:textAlignment w:val="baseline"/>
        <w:rPr>
          <w:b/>
          <w:bCs/>
          <w:sz w:val="24"/>
          <w:szCs w:val="24"/>
          <w:lang w:val="es-ES" w:eastAsia="es-ES"/>
        </w:rPr>
      </w:pPr>
      <w:r>
        <w:rPr>
          <w:b/>
          <w:bCs/>
          <w:sz w:val="24"/>
          <w:szCs w:val="24"/>
          <w:lang w:val="es-ES" w:eastAsia="es-ES"/>
        </w:rPr>
        <w:t>RESOLUCIÓN No. TAT-3164-2017</w:t>
      </w:r>
    </w:p>
    <w:p w:rsidR="00000000" w:rsidRDefault="003350F7">
      <w:pPr>
        <w:kinsoku w:val="0"/>
        <w:overflowPunct w:val="0"/>
        <w:autoSpaceDE/>
        <w:autoSpaceDN/>
        <w:adjustRightInd/>
        <w:spacing w:before="270" w:line="278" w:lineRule="exact"/>
        <w:textAlignment w:val="baseline"/>
        <w:rPr>
          <w:spacing w:val="3"/>
          <w:sz w:val="24"/>
          <w:szCs w:val="24"/>
          <w:lang w:val="es-ES" w:eastAsia="es-ES"/>
        </w:rPr>
      </w:pPr>
      <w:r>
        <w:rPr>
          <w:b/>
          <w:bCs/>
          <w:spacing w:val="3"/>
          <w:sz w:val="24"/>
          <w:szCs w:val="24"/>
          <w:lang w:val="es-ES" w:eastAsia="es-ES"/>
        </w:rPr>
        <w:t xml:space="preserve">TRIBUNAL ADMINISTRATIVO DE TRANSPORTE. </w:t>
      </w:r>
      <w:r>
        <w:rPr>
          <w:spacing w:val="3"/>
          <w:sz w:val="24"/>
          <w:szCs w:val="24"/>
          <w:lang w:val="es-ES" w:eastAsia="es-ES"/>
        </w:rPr>
        <w:t>San José, a las 10:21 horas del</w:t>
      </w:r>
    </w:p>
    <w:p w:rsidR="00000000" w:rsidRDefault="003350F7">
      <w:pPr>
        <w:tabs>
          <w:tab w:val="left" w:leader="hyphen" w:pos="7992"/>
        </w:tabs>
        <w:kinsoku w:val="0"/>
        <w:overflowPunct w:val="0"/>
        <w:autoSpaceDE/>
        <w:autoSpaceDN/>
        <w:adjustRightInd/>
        <w:spacing w:before="4" w:line="278" w:lineRule="exact"/>
        <w:textAlignment w:val="baseline"/>
        <w:rPr>
          <w:sz w:val="24"/>
          <w:szCs w:val="24"/>
          <w:lang w:val="es-ES" w:eastAsia="es-ES"/>
        </w:rPr>
      </w:pPr>
      <w:r>
        <w:rPr>
          <w:sz w:val="24"/>
          <w:szCs w:val="24"/>
          <w:lang w:val="es-ES" w:eastAsia="es-ES"/>
        </w:rPr>
        <w:t>dí</w:t>
      </w:r>
      <w:r>
        <w:rPr>
          <w:sz w:val="24"/>
          <w:szCs w:val="24"/>
          <w:lang w:val="es-ES" w:eastAsia="es-ES"/>
        </w:rPr>
        <w:t>a Primero de Febrero del Dos Mil Diecisiete.</w:t>
      </w:r>
      <w:r>
        <w:rPr>
          <w:sz w:val="24"/>
          <w:szCs w:val="24"/>
          <w:lang w:val="es-ES" w:eastAsia="es-ES"/>
        </w:rPr>
        <w:tab/>
      </w:r>
    </w:p>
    <w:p w:rsidR="00000000" w:rsidRDefault="003350F7">
      <w:pPr>
        <w:kinsoku w:val="0"/>
        <w:overflowPunct w:val="0"/>
        <w:autoSpaceDE/>
        <w:autoSpaceDN/>
        <w:adjustRightInd/>
        <w:spacing w:before="527" w:line="278" w:lineRule="exact"/>
        <w:ind w:right="936"/>
        <w:jc w:val="both"/>
        <w:textAlignment w:val="baseline"/>
        <w:rPr>
          <w:sz w:val="24"/>
          <w:szCs w:val="24"/>
          <w:lang w:eastAsia="en-US"/>
        </w:rPr>
      </w:pPr>
      <w:r>
        <w:rPr>
          <w:spacing w:val="6"/>
          <w:sz w:val="24"/>
          <w:szCs w:val="24"/>
          <w:lang w:val="es-ES" w:eastAsia="es-ES"/>
        </w:rPr>
        <w:t xml:space="preserve">Se conoce por este medio de </w:t>
      </w:r>
      <w:r>
        <w:rPr>
          <w:b/>
          <w:bCs/>
          <w:spacing w:val="6"/>
          <w:sz w:val="24"/>
          <w:szCs w:val="24"/>
          <w:lang w:val="es-ES" w:eastAsia="es-ES"/>
        </w:rPr>
        <w:t xml:space="preserve">RECURSO DE APELACIÓN </w:t>
      </w:r>
      <w:r>
        <w:rPr>
          <w:spacing w:val="6"/>
          <w:sz w:val="24"/>
          <w:szCs w:val="24"/>
          <w:lang w:val="es-ES" w:eastAsia="es-ES"/>
        </w:rPr>
        <w:t xml:space="preserve">en subsidio, presentado por el Señor </w:t>
      </w:r>
      <w:r>
        <w:rPr>
          <w:b/>
          <w:bCs/>
          <w:spacing w:val="6"/>
          <w:sz w:val="24"/>
          <w:szCs w:val="24"/>
          <w:lang w:val="es-ES" w:eastAsia="es-ES"/>
        </w:rPr>
        <w:t>G</w:t>
      </w:r>
      <w:r w:rsidR="00F157AB">
        <w:rPr>
          <w:b/>
          <w:bCs/>
          <w:spacing w:val="6"/>
          <w:sz w:val="24"/>
          <w:szCs w:val="24"/>
          <w:lang w:val="es-ES" w:eastAsia="es-ES"/>
        </w:rPr>
        <w:t>.S.B.</w:t>
      </w:r>
      <w:r>
        <w:rPr>
          <w:b/>
          <w:bCs/>
          <w:spacing w:val="6"/>
          <w:sz w:val="24"/>
          <w:szCs w:val="24"/>
          <w:lang w:val="es-ES" w:eastAsia="es-ES"/>
        </w:rPr>
        <w:t xml:space="preserve">, </w:t>
      </w:r>
      <w:r>
        <w:rPr>
          <w:spacing w:val="6"/>
          <w:sz w:val="24"/>
          <w:szCs w:val="24"/>
          <w:lang w:val="es-ES" w:eastAsia="es-ES"/>
        </w:rPr>
        <w:t xml:space="preserve">de calidades conocidas y portador de la cédula de identidad número </w:t>
      </w:r>
      <w:r w:rsidR="00F157AB">
        <w:rPr>
          <w:spacing w:val="6"/>
          <w:sz w:val="24"/>
          <w:szCs w:val="24"/>
          <w:lang w:val="es-ES" w:eastAsia="es-ES"/>
        </w:rPr>
        <w:t>…</w:t>
      </w:r>
      <w:r>
        <w:rPr>
          <w:spacing w:val="6"/>
          <w:sz w:val="24"/>
          <w:szCs w:val="24"/>
          <w:lang w:val="es-ES" w:eastAsia="es-ES"/>
        </w:rPr>
        <w:t>, como Concesionario del S</w:t>
      </w:r>
      <w:r>
        <w:rPr>
          <w:spacing w:val="6"/>
          <w:sz w:val="24"/>
          <w:szCs w:val="24"/>
          <w:lang w:val="es-ES" w:eastAsia="es-ES"/>
        </w:rPr>
        <w:t>ervicio Público de Taxi con la Unidad Placas TC-</w:t>
      </w:r>
      <w:r w:rsidR="00F157AB">
        <w:rPr>
          <w:spacing w:val="6"/>
          <w:sz w:val="24"/>
          <w:szCs w:val="24"/>
          <w:lang w:val="es-ES" w:eastAsia="es-ES"/>
        </w:rPr>
        <w:t>XXX</w:t>
      </w:r>
      <w:r>
        <w:rPr>
          <w:spacing w:val="6"/>
          <w:sz w:val="24"/>
          <w:szCs w:val="24"/>
          <w:lang w:val="es-ES" w:eastAsia="es-ES"/>
        </w:rPr>
        <w:t xml:space="preserve">, contra el Acuerdo de la Junta Directiva del Consejo de Transporte Público No. 7.2.6 de la Sesión Extraordinaria No. 08-2014 del 30 de Setiembre del año 2014.- </w:t>
      </w:r>
      <w:r>
        <w:rPr>
          <w:b/>
          <w:bCs/>
          <w:i/>
          <w:iCs/>
          <w:spacing w:val="6"/>
          <w:sz w:val="24"/>
          <w:szCs w:val="24"/>
          <w:lang w:val="es-ES" w:eastAsia="es-ES"/>
        </w:rPr>
        <w:t>EXPEDIENTE No. TAT-004-17.</w:t>
      </w:r>
      <w:r>
        <w:rPr>
          <w:b/>
          <w:bCs/>
          <w:i/>
          <w:iCs/>
          <w:spacing w:val="6"/>
          <w:sz w:val="24"/>
          <w:szCs w:val="24"/>
          <w:lang w:val="es-ES" w:eastAsia="es-ES"/>
        </w:rPr>
        <w:noBreakHyphen/>
      </w:r>
    </w:p>
    <w:p w:rsidR="00000000" w:rsidRDefault="003350F7">
      <w:pPr>
        <w:kinsoku w:val="0"/>
        <w:overflowPunct w:val="0"/>
        <w:autoSpaceDE/>
        <w:autoSpaceDN/>
        <w:adjustRightInd/>
        <w:spacing w:before="552" w:line="278" w:lineRule="exact"/>
        <w:jc w:val="center"/>
        <w:textAlignment w:val="baseline"/>
        <w:rPr>
          <w:b/>
          <w:bCs/>
          <w:i/>
          <w:iCs/>
          <w:spacing w:val="8"/>
          <w:sz w:val="24"/>
          <w:szCs w:val="24"/>
          <w:lang w:val="es-ES" w:eastAsia="es-ES"/>
        </w:rPr>
      </w:pPr>
      <w:r>
        <w:rPr>
          <w:b/>
          <w:bCs/>
          <w:i/>
          <w:iCs/>
          <w:spacing w:val="8"/>
          <w:sz w:val="24"/>
          <w:szCs w:val="24"/>
          <w:lang w:val="es-ES" w:eastAsia="es-ES"/>
        </w:rPr>
        <w:t>Resultando</w:t>
      </w:r>
    </w:p>
    <w:p w:rsidR="00000000" w:rsidRDefault="003350F7">
      <w:pPr>
        <w:kinsoku w:val="0"/>
        <w:overflowPunct w:val="0"/>
        <w:autoSpaceDE/>
        <w:autoSpaceDN/>
        <w:adjustRightInd/>
        <w:spacing w:before="231" w:line="281" w:lineRule="exact"/>
        <w:ind w:right="936"/>
        <w:jc w:val="both"/>
        <w:textAlignment w:val="baseline"/>
        <w:rPr>
          <w:i/>
          <w:iCs/>
          <w:spacing w:val="6"/>
          <w:sz w:val="24"/>
          <w:szCs w:val="24"/>
          <w:lang w:val="es-ES" w:eastAsia="es-ES"/>
        </w:rPr>
      </w:pPr>
      <w:r>
        <w:rPr>
          <w:b/>
          <w:bCs/>
          <w:spacing w:val="6"/>
          <w:sz w:val="24"/>
          <w:szCs w:val="24"/>
          <w:lang w:val="es-ES" w:eastAsia="es-ES"/>
        </w:rPr>
        <w:t>PRIME</w:t>
      </w:r>
      <w:r>
        <w:rPr>
          <w:b/>
          <w:bCs/>
          <w:spacing w:val="6"/>
          <w:sz w:val="24"/>
          <w:szCs w:val="24"/>
          <w:lang w:val="es-ES" w:eastAsia="es-ES"/>
        </w:rPr>
        <w:t xml:space="preserve">RO.- </w:t>
      </w:r>
      <w:r>
        <w:rPr>
          <w:spacing w:val="6"/>
          <w:sz w:val="24"/>
          <w:szCs w:val="24"/>
          <w:lang w:val="es-ES" w:eastAsia="es-ES"/>
        </w:rPr>
        <w:t>Mediante su Acuerdo No. 7.2.6 de su Sesión Extraordinaria No. 08-2014 del 30 de Setiembre del año 2014, luego del pertinente Procedimiento Administrativo, la Junta Directiva del Consejo de Transporte Público dispone CANCELAR la Concesión de Taxi Placa</w:t>
      </w:r>
      <w:r>
        <w:rPr>
          <w:spacing w:val="6"/>
          <w:sz w:val="24"/>
          <w:szCs w:val="24"/>
          <w:lang w:val="es-ES" w:eastAsia="es-ES"/>
        </w:rPr>
        <w:t>s TC-</w:t>
      </w:r>
      <w:r w:rsidR="00F157AB">
        <w:rPr>
          <w:spacing w:val="6"/>
          <w:sz w:val="24"/>
          <w:szCs w:val="24"/>
          <w:lang w:val="es-ES" w:eastAsia="es-ES"/>
        </w:rPr>
        <w:t>XXX</w:t>
      </w:r>
      <w:r>
        <w:rPr>
          <w:spacing w:val="6"/>
          <w:sz w:val="24"/>
          <w:szCs w:val="24"/>
          <w:lang w:val="es-ES" w:eastAsia="es-ES"/>
        </w:rPr>
        <w:t xml:space="preserve">, detentada por Don Greivin Solís, por supuestos Incumplimientos en cuanto a sus Obligaciones Contractuales y como Operador del Servicio Público de Taxi </w:t>
      </w:r>
      <w:r>
        <w:rPr>
          <w:i/>
          <w:iCs/>
          <w:spacing w:val="6"/>
          <w:sz w:val="24"/>
          <w:szCs w:val="24"/>
          <w:lang w:val="es-ES" w:eastAsia="es-ES"/>
        </w:rPr>
        <w:t>(Traspaso Inautorizado y Otros). (Ver páginas 020 a 027 del Expediente de este Caso)</w:t>
      </w:r>
    </w:p>
    <w:p w:rsidR="00000000" w:rsidRDefault="003350F7">
      <w:pPr>
        <w:kinsoku w:val="0"/>
        <w:overflowPunct w:val="0"/>
        <w:autoSpaceDE/>
        <w:autoSpaceDN/>
        <w:adjustRightInd/>
        <w:spacing w:before="271" w:line="274" w:lineRule="exact"/>
        <w:ind w:right="936"/>
        <w:jc w:val="both"/>
        <w:textAlignment w:val="baseline"/>
        <w:rPr>
          <w:i/>
          <w:iCs/>
          <w:spacing w:val="8"/>
          <w:sz w:val="24"/>
          <w:szCs w:val="24"/>
          <w:lang w:val="es-ES" w:eastAsia="es-ES"/>
        </w:rPr>
      </w:pPr>
      <w:r>
        <w:rPr>
          <w:b/>
          <w:bCs/>
          <w:spacing w:val="8"/>
          <w:sz w:val="24"/>
          <w:szCs w:val="24"/>
          <w:lang w:val="es-ES" w:eastAsia="es-ES"/>
        </w:rPr>
        <w:t xml:space="preserve">SEGUNDO.- </w:t>
      </w:r>
      <w:r>
        <w:rPr>
          <w:spacing w:val="8"/>
          <w:sz w:val="24"/>
          <w:szCs w:val="24"/>
          <w:lang w:val="es-ES" w:eastAsia="es-ES"/>
        </w:rPr>
        <w:t>Estimando Vicios y Situaciones de Conveniencia, Oportunidad y Justicia, Don Greivin Solís interpone formales Recursos Ordinarios de Revocatoria con Apelación en subsidio contra lo determinado mediante el referido Acuerdo No. 7.2.6 de su Sesión Extraordinar</w:t>
      </w:r>
      <w:r>
        <w:rPr>
          <w:spacing w:val="8"/>
          <w:sz w:val="24"/>
          <w:szCs w:val="24"/>
          <w:lang w:val="es-ES" w:eastAsia="es-ES"/>
        </w:rPr>
        <w:t>ia No. 08-2014 del 30 de Setiembre del año 2014 de la Junta Directiva del Consejo de Transporte Público. Lo anterior según memorial de fecha 16 de Setiembre del 2016, presentado en la ventanilla única del Consejo de Transporte Público al Expediente No. 333</w:t>
      </w:r>
      <w:r>
        <w:rPr>
          <w:spacing w:val="8"/>
          <w:sz w:val="24"/>
          <w:szCs w:val="24"/>
          <w:lang w:val="es-ES" w:eastAsia="es-ES"/>
        </w:rPr>
        <w:t xml:space="preserve">564 de fecha 20 de Setiembre del 2016 </w:t>
      </w:r>
      <w:r>
        <w:rPr>
          <w:i/>
          <w:iCs/>
          <w:spacing w:val="8"/>
          <w:sz w:val="24"/>
          <w:szCs w:val="24"/>
          <w:lang w:val="es-ES" w:eastAsia="es-ES"/>
        </w:rPr>
        <w:t>(Ver Páginas 0005 y ss. del Expediente de este Caso).</w:t>
      </w:r>
    </w:p>
    <w:p w:rsidR="00000000" w:rsidRDefault="003350F7">
      <w:pPr>
        <w:kinsoku w:val="0"/>
        <w:overflowPunct w:val="0"/>
        <w:autoSpaceDE/>
        <w:autoSpaceDN/>
        <w:adjustRightInd/>
        <w:spacing w:before="263" w:line="281" w:lineRule="exact"/>
        <w:ind w:right="936"/>
        <w:jc w:val="both"/>
        <w:textAlignment w:val="baseline"/>
        <w:rPr>
          <w:spacing w:val="9"/>
          <w:sz w:val="24"/>
          <w:szCs w:val="24"/>
          <w:lang w:val="es-ES" w:eastAsia="es-ES"/>
        </w:rPr>
      </w:pPr>
      <w:r>
        <w:rPr>
          <w:b/>
          <w:bCs/>
          <w:spacing w:val="9"/>
          <w:sz w:val="24"/>
          <w:szCs w:val="24"/>
          <w:lang w:val="es-ES" w:eastAsia="es-ES"/>
        </w:rPr>
        <w:t xml:space="preserve">TERCERO.- </w:t>
      </w:r>
      <w:r>
        <w:rPr>
          <w:spacing w:val="9"/>
          <w:sz w:val="24"/>
          <w:szCs w:val="24"/>
          <w:lang w:val="es-ES" w:eastAsia="es-ES"/>
        </w:rPr>
        <w:t>Por medio de su Acuerdo No. 7.7.9 de su Sesión Ordinaria No. 62</w:t>
      </w:r>
      <w:r>
        <w:rPr>
          <w:spacing w:val="9"/>
          <w:sz w:val="24"/>
          <w:szCs w:val="24"/>
          <w:lang w:val="es-ES" w:eastAsia="es-ES"/>
        </w:rPr>
        <w:softHyphen/>
        <w:t>2016 del 14 de Diciembre del 2016, la misma Junta Directiva del Consejo de Transporte Pú</w:t>
      </w:r>
      <w:r>
        <w:rPr>
          <w:spacing w:val="9"/>
          <w:sz w:val="24"/>
          <w:szCs w:val="24"/>
          <w:lang w:val="es-ES" w:eastAsia="es-ES"/>
        </w:rPr>
        <w:t xml:space="preserve">blico RECHAZA </w:t>
      </w:r>
      <w:r>
        <w:rPr>
          <w:i/>
          <w:iCs/>
          <w:spacing w:val="9"/>
          <w:sz w:val="24"/>
          <w:szCs w:val="24"/>
          <w:lang w:val="es-ES" w:eastAsia="es-ES"/>
        </w:rPr>
        <w:t xml:space="preserve">(por Extemporáneo) </w:t>
      </w:r>
      <w:r>
        <w:rPr>
          <w:spacing w:val="9"/>
          <w:sz w:val="24"/>
          <w:szCs w:val="24"/>
          <w:lang w:val="es-ES" w:eastAsia="es-ES"/>
        </w:rPr>
        <w:t>el Recurso de Revocatoria primario y ordena elevar el Asunto para ante este Tribunal.</w:t>
      </w:r>
    </w:p>
    <w:p w:rsidR="00000000" w:rsidRDefault="003350F7" w:rsidP="00F157AB">
      <w:pPr>
        <w:kinsoku w:val="0"/>
        <w:overflowPunct w:val="0"/>
        <w:autoSpaceDE/>
        <w:autoSpaceDN/>
        <w:adjustRightInd/>
        <w:spacing w:before="275" w:line="277" w:lineRule="exact"/>
        <w:ind w:right="936"/>
        <w:jc w:val="both"/>
        <w:textAlignment w:val="baseline"/>
        <w:rPr>
          <w:spacing w:val="-29"/>
          <w:w w:val="115"/>
          <w:sz w:val="112"/>
          <w:szCs w:val="112"/>
          <w:lang w:val="es-ES" w:eastAsia="es-ES"/>
        </w:rPr>
      </w:pPr>
      <w:r>
        <w:rPr>
          <w:b/>
          <w:bCs/>
          <w:spacing w:val="9"/>
          <w:sz w:val="24"/>
          <w:szCs w:val="24"/>
          <w:lang w:val="es-ES" w:eastAsia="es-ES"/>
        </w:rPr>
        <w:t xml:space="preserve">CUARTO.- </w:t>
      </w:r>
      <w:r>
        <w:rPr>
          <w:spacing w:val="9"/>
          <w:sz w:val="24"/>
          <w:szCs w:val="24"/>
          <w:lang w:val="es-ES" w:eastAsia="es-ES"/>
        </w:rPr>
        <w:t xml:space="preserve">Elevada que ha sido la Apelación subsidiaria y en mérito de los Antecedentes del caso, conforme a los Términos y Prescripciones </w:t>
      </w:r>
      <w:r>
        <w:rPr>
          <w:spacing w:val="9"/>
          <w:sz w:val="24"/>
          <w:szCs w:val="24"/>
          <w:lang w:val="es-ES" w:eastAsia="es-ES"/>
        </w:rPr>
        <w:t>de Ley, procede a</w:t>
      </w:r>
    </w:p>
    <w:p w:rsidR="00000000" w:rsidRDefault="003350F7">
      <w:pPr>
        <w:widowControl/>
        <w:rPr>
          <w:sz w:val="24"/>
          <w:szCs w:val="24"/>
        </w:rPr>
        <w:sectPr w:rsidR="00000000">
          <w:pgSz w:w="12269" w:h="15744"/>
          <w:pgMar w:top="1280" w:right="743" w:bottom="252" w:left="1646" w:header="720" w:footer="720" w:gutter="0"/>
          <w:cols w:space="720"/>
          <w:noEndnote/>
        </w:sectPr>
      </w:pPr>
    </w:p>
    <w:p w:rsidR="00000000" w:rsidRDefault="003350F7">
      <w:pPr>
        <w:kinsoku w:val="0"/>
        <w:overflowPunct w:val="0"/>
        <w:autoSpaceDE/>
        <w:autoSpaceDN/>
        <w:adjustRightInd/>
        <w:spacing w:before="2" w:line="273" w:lineRule="exact"/>
        <w:ind w:left="216"/>
        <w:textAlignment w:val="baseline"/>
        <w:rPr>
          <w:spacing w:val="8"/>
          <w:sz w:val="24"/>
          <w:szCs w:val="24"/>
          <w:lang w:val="es-ES" w:eastAsia="es-ES"/>
        </w:rPr>
      </w:pPr>
      <w:r>
        <w:rPr>
          <w:spacing w:val="8"/>
          <w:sz w:val="24"/>
          <w:szCs w:val="24"/>
          <w:lang w:val="es-ES" w:eastAsia="es-ES"/>
        </w:rPr>
        <w:lastRenderedPageBreak/>
        <w:t>conocer este Tribunal.</w:t>
      </w:r>
    </w:p>
    <w:p w:rsidR="00000000" w:rsidRDefault="003350F7">
      <w:pPr>
        <w:kinsoku w:val="0"/>
        <w:overflowPunct w:val="0"/>
        <w:autoSpaceDE/>
        <w:autoSpaceDN/>
        <w:adjustRightInd/>
        <w:spacing w:before="283" w:line="274" w:lineRule="exact"/>
        <w:ind w:left="216"/>
        <w:textAlignment w:val="baseline"/>
        <w:rPr>
          <w:b/>
          <w:bCs/>
          <w:i/>
          <w:iCs/>
          <w:spacing w:val="9"/>
          <w:sz w:val="24"/>
          <w:szCs w:val="24"/>
          <w:lang w:val="es-ES" w:eastAsia="es-ES"/>
        </w:rPr>
      </w:pPr>
      <w:r>
        <w:rPr>
          <w:b/>
          <w:bCs/>
          <w:i/>
          <w:iCs/>
          <w:spacing w:val="9"/>
          <w:sz w:val="24"/>
          <w:szCs w:val="24"/>
          <w:lang w:val="es-ES" w:eastAsia="es-ES"/>
        </w:rPr>
        <w:t>REDACTA EL JUEZ QUESADA AGUIRRE,</w:t>
      </w:r>
    </w:p>
    <w:p w:rsidR="00000000" w:rsidRDefault="003350F7">
      <w:pPr>
        <w:kinsoku w:val="0"/>
        <w:overflowPunct w:val="0"/>
        <w:autoSpaceDE/>
        <w:autoSpaceDN/>
        <w:adjustRightInd/>
        <w:spacing w:before="269" w:line="283" w:lineRule="exact"/>
        <w:jc w:val="center"/>
        <w:textAlignment w:val="baseline"/>
        <w:rPr>
          <w:b/>
          <w:bCs/>
          <w:i/>
          <w:iCs/>
          <w:spacing w:val="7"/>
          <w:sz w:val="24"/>
          <w:szCs w:val="24"/>
          <w:lang w:val="es-ES" w:eastAsia="es-ES"/>
        </w:rPr>
      </w:pPr>
      <w:r>
        <w:rPr>
          <w:b/>
          <w:bCs/>
          <w:i/>
          <w:iCs/>
          <w:spacing w:val="7"/>
          <w:sz w:val="24"/>
          <w:szCs w:val="24"/>
          <w:lang w:val="es-ES" w:eastAsia="es-ES"/>
        </w:rPr>
        <w:t>Considerando Único</w:t>
      </w:r>
    </w:p>
    <w:p w:rsidR="00000000" w:rsidRDefault="003350F7">
      <w:pPr>
        <w:kinsoku w:val="0"/>
        <w:overflowPunct w:val="0"/>
        <w:autoSpaceDE/>
        <w:autoSpaceDN/>
        <w:adjustRightInd/>
        <w:spacing w:before="271" w:line="274" w:lineRule="exact"/>
        <w:ind w:left="216" w:right="216"/>
        <w:jc w:val="both"/>
        <w:textAlignment w:val="baseline"/>
        <w:rPr>
          <w:spacing w:val="7"/>
          <w:sz w:val="24"/>
          <w:szCs w:val="24"/>
          <w:lang w:val="es-ES" w:eastAsia="es-ES"/>
        </w:rPr>
      </w:pPr>
      <w:r>
        <w:rPr>
          <w:spacing w:val="7"/>
          <w:sz w:val="24"/>
          <w:szCs w:val="24"/>
          <w:lang w:val="es-ES" w:eastAsia="es-ES"/>
        </w:rPr>
        <w:t>Segú</w:t>
      </w:r>
      <w:r>
        <w:rPr>
          <w:spacing w:val="7"/>
          <w:sz w:val="24"/>
          <w:szCs w:val="24"/>
          <w:lang w:val="es-ES" w:eastAsia="es-ES"/>
        </w:rPr>
        <w:t xml:space="preserve">n el Expediente de este Caso, es preclaro que la Comunicación del Acuerdo Impugnado aludido se da el día 21 de Octubre del año </w:t>
      </w:r>
      <w:r>
        <w:rPr>
          <w:b/>
          <w:bCs/>
          <w:spacing w:val="7"/>
          <w:sz w:val="24"/>
          <w:szCs w:val="24"/>
          <w:lang w:val="es-ES" w:eastAsia="es-ES"/>
        </w:rPr>
        <w:t xml:space="preserve">2014 </w:t>
      </w:r>
      <w:r>
        <w:rPr>
          <w:i/>
          <w:iCs/>
          <w:spacing w:val="7"/>
          <w:sz w:val="24"/>
          <w:szCs w:val="24"/>
          <w:lang w:val="es-ES" w:eastAsia="es-ES"/>
        </w:rPr>
        <w:t xml:space="preserve">(folio 022 del Expediente del Caso). </w:t>
      </w:r>
      <w:r>
        <w:rPr>
          <w:spacing w:val="7"/>
          <w:sz w:val="24"/>
          <w:szCs w:val="24"/>
          <w:lang w:val="es-ES" w:eastAsia="es-ES"/>
        </w:rPr>
        <w:t>Lo cual en contraste a la Interposició</w:t>
      </w:r>
      <w:r>
        <w:rPr>
          <w:spacing w:val="7"/>
          <w:sz w:val="24"/>
          <w:szCs w:val="24"/>
          <w:lang w:val="es-ES" w:eastAsia="es-ES"/>
        </w:rPr>
        <w:t xml:space="preserve">n de las Acciones Recursivas por parte del Recurrente, </w:t>
      </w:r>
      <w:r>
        <w:rPr>
          <w:b/>
          <w:bCs/>
          <w:spacing w:val="7"/>
          <w:sz w:val="24"/>
          <w:szCs w:val="24"/>
          <w:u w:val="single"/>
          <w:lang w:val="es-ES" w:eastAsia="es-ES"/>
        </w:rPr>
        <w:t>hasta el día 20 de Setiembre del año 2016</w:t>
      </w:r>
      <w:r>
        <w:rPr>
          <w:i/>
          <w:iCs/>
          <w:spacing w:val="7"/>
          <w:sz w:val="24"/>
          <w:szCs w:val="24"/>
          <w:lang w:val="es-ES" w:eastAsia="es-ES"/>
        </w:rPr>
        <w:t xml:space="preserve"> (folio 0005 del Expediente del Caso), </w:t>
      </w:r>
      <w:r>
        <w:rPr>
          <w:spacing w:val="7"/>
          <w:sz w:val="24"/>
          <w:szCs w:val="24"/>
          <w:lang w:val="es-ES" w:eastAsia="es-ES"/>
        </w:rPr>
        <w:t>determina que las Acciones Incoadas lo hayan sido de forma por demás EXTEMPORÁNEA. Lo cual las determina como Improcedent</w:t>
      </w:r>
      <w:r>
        <w:rPr>
          <w:spacing w:val="7"/>
          <w:sz w:val="24"/>
          <w:szCs w:val="24"/>
          <w:lang w:val="es-ES" w:eastAsia="es-ES"/>
        </w:rPr>
        <w:t>es.</w:t>
      </w:r>
    </w:p>
    <w:p w:rsidR="00000000" w:rsidRDefault="003350F7">
      <w:pPr>
        <w:kinsoku w:val="0"/>
        <w:overflowPunct w:val="0"/>
        <w:autoSpaceDE/>
        <w:autoSpaceDN/>
        <w:adjustRightInd/>
        <w:spacing w:before="275" w:line="274" w:lineRule="exact"/>
        <w:ind w:left="216" w:right="216"/>
        <w:jc w:val="both"/>
        <w:textAlignment w:val="baseline"/>
        <w:rPr>
          <w:sz w:val="24"/>
          <w:szCs w:val="24"/>
          <w:lang w:val="es-ES" w:eastAsia="es-ES"/>
        </w:rPr>
      </w:pPr>
      <w:r>
        <w:rPr>
          <w:sz w:val="24"/>
          <w:szCs w:val="24"/>
          <w:lang w:val="es-ES" w:eastAsia="es-ES"/>
        </w:rPr>
        <w:t>Vale acotar que el Recurrente NO DEMUESTRA que el Acto que tardíamente viene a Impugnar NO LE FUERA DEBIDAMENTE NOTIFICADO.</w:t>
      </w:r>
    </w:p>
    <w:p w:rsidR="00000000" w:rsidRDefault="003350F7">
      <w:pPr>
        <w:kinsoku w:val="0"/>
        <w:overflowPunct w:val="0"/>
        <w:autoSpaceDE/>
        <w:autoSpaceDN/>
        <w:adjustRightInd/>
        <w:spacing w:before="274" w:line="273" w:lineRule="exact"/>
        <w:ind w:left="216"/>
        <w:textAlignment w:val="baseline"/>
        <w:rPr>
          <w:sz w:val="24"/>
          <w:szCs w:val="24"/>
          <w:lang w:val="es-ES" w:eastAsia="es-ES"/>
        </w:rPr>
      </w:pPr>
      <w:r>
        <w:rPr>
          <w:sz w:val="24"/>
          <w:szCs w:val="24"/>
          <w:lang w:val="es-ES" w:eastAsia="es-ES"/>
        </w:rPr>
        <w:t>En el sentido apuntado, el Artículo 11 de la Ley No. 7969, establece en lo que interesa:</w:t>
      </w:r>
    </w:p>
    <w:p w:rsidR="00000000" w:rsidRDefault="003350F7">
      <w:pPr>
        <w:kinsoku w:val="0"/>
        <w:overflowPunct w:val="0"/>
        <w:autoSpaceDE/>
        <w:autoSpaceDN/>
        <w:adjustRightInd/>
        <w:spacing w:before="280" w:line="270" w:lineRule="exact"/>
        <w:ind w:left="792" w:right="864"/>
        <w:jc w:val="both"/>
        <w:textAlignment w:val="baseline"/>
        <w:rPr>
          <w:b/>
          <w:bCs/>
          <w:i/>
          <w:iCs/>
          <w:sz w:val="24"/>
          <w:szCs w:val="24"/>
          <w:u w:val="single"/>
          <w:lang w:val="es-ES" w:eastAsia="es-ES"/>
        </w:rPr>
      </w:pPr>
      <w:r>
        <w:rPr>
          <w:b/>
          <w:bCs/>
          <w:i/>
          <w:iCs/>
          <w:sz w:val="24"/>
          <w:szCs w:val="24"/>
          <w:lang w:val="es-ES" w:eastAsia="es-ES"/>
        </w:rPr>
        <w:t>"... Contra las resoluciones del Consej</w:t>
      </w:r>
      <w:r>
        <w:rPr>
          <w:b/>
          <w:bCs/>
          <w:i/>
          <w:iCs/>
          <w:sz w:val="24"/>
          <w:szCs w:val="24"/>
          <w:lang w:val="es-ES" w:eastAsia="es-ES"/>
        </w:rPr>
        <w:t xml:space="preserve">o cabrá recurso de revocatoria ante el órgano que dictó el acto, con apelación en subsidio para ante el Tribunal. Ambos recursos deberán interponerse dentro del plazo de </w:t>
      </w:r>
      <w:r>
        <w:rPr>
          <w:b/>
          <w:bCs/>
          <w:i/>
          <w:iCs/>
          <w:sz w:val="24"/>
          <w:szCs w:val="24"/>
          <w:u w:val="single"/>
          <w:lang w:val="es-ES" w:eastAsia="es-ES"/>
        </w:rPr>
        <w:t>cinco días hábiles,</w:t>
      </w:r>
    </w:p>
    <w:p w:rsidR="00000000" w:rsidRDefault="003350F7">
      <w:pPr>
        <w:kinsoku w:val="0"/>
        <w:overflowPunct w:val="0"/>
        <w:autoSpaceDE/>
        <w:autoSpaceDN/>
        <w:adjustRightInd/>
        <w:spacing w:line="47" w:lineRule="exact"/>
        <w:jc w:val="center"/>
        <w:textAlignment w:val="baseline"/>
        <w:rPr>
          <w:sz w:val="7"/>
          <w:szCs w:val="7"/>
          <w:lang w:val="es-ES" w:eastAsia="es-ES"/>
        </w:rPr>
      </w:pPr>
      <w:r>
        <w:rPr>
          <w:sz w:val="7"/>
          <w:szCs w:val="7"/>
          <w:lang w:val="es-ES" w:eastAsia="es-ES"/>
        </w:rPr>
        <w:t>N</w:t>
      </w:r>
    </w:p>
    <w:p w:rsidR="00000000" w:rsidRDefault="003350F7">
      <w:pPr>
        <w:kinsoku w:val="0"/>
        <w:overflowPunct w:val="0"/>
        <w:autoSpaceDE/>
        <w:autoSpaceDN/>
        <w:adjustRightInd/>
        <w:spacing w:line="245" w:lineRule="exact"/>
        <w:ind w:left="792"/>
        <w:textAlignment w:val="baseline"/>
        <w:rPr>
          <w:b/>
          <w:bCs/>
          <w:i/>
          <w:iCs/>
          <w:sz w:val="24"/>
          <w:szCs w:val="24"/>
          <w:lang w:val="es-ES" w:eastAsia="es-ES"/>
        </w:rPr>
      </w:pPr>
      <w:r>
        <w:rPr>
          <w:b/>
          <w:bCs/>
          <w:i/>
          <w:iCs/>
          <w:sz w:val="24"/>
          <w:szCs w:val="24"/>
          <w:lang w:val="es-ES" w:eastAsia="es-ES"/>
        </w:rPr>
        <w:t>contados a partir de la notificación."</w:t>
      </w:r>
    </w:p>
    <w:p w:rsidR="00000000" w:rsidRDefault="003350F7">
      <w:pPr>
        <w:kinsoku w:val="0"/>
        <w:overflowPunct w:val="0"/>
        <w:autoSpaceDE/>
        <w:autoSpaceDN/>
        <w:adjustRightInd/>
        <w:spacing w:before="268" w:line="274" w:lineRule="exact"/>
        <w:ind w:left="216" w:right="216"/>
        <w:jc w:val="both"/>
        <w:textAlignment w:val="baseline"/>
        <w:rPr>
          <w:b/>
          <w:bCs/>
          <w:sz w:val="24"/>
          <w:szCs w:val="24"/>
          <w:lang w:val="es-ES" w:eastAsia="es-ES"/>
        </w:rPr>
      </w:pPr>
      <w:r>
        <w:rPr>
          <w:sz w:val="24"/>
          <w:szCs w:val="24"/>
          <w:lang w:val="es-ES" w:eastAsia="es-ES"/>
        </w:rPr>
        <w:t xml:space="preserve">Y en concordancia con lo anterior, es menester indicar </w:t>
      </w:r>
      <w:r>
        <w:rPr>
          <w:i/>
          <w:iCs/>
          <w:sz w:val="24"/>
          <w:szCs w:val="24"/>
          <w:lang w:val="es-ES" w:eastAsia="es-ES"/>
        </w:rPr>
        <w:t>"que la materia recursiva es perentoria, de tal suerte que si no se interponen los recursos en el momento procesal oportuno, no es posible reabrir los plazos, en virtud de la seguridad jurídica que deb</w:t>
      </w:r>
      <w:r>
        <w:rPr>
          <w:i/>
          <w:iCs/>
          <w:sz w:val="24"/>
          <w:szCs w:val="24"/>
          <w:lang w:val="es-ES" w:eastAsia="es-ES"/>
        </w:rPr>
        <w:t xml:space="preserve">e privar y del interés público" [ ...] "en el casó de los plazos recursivos son de obligado cumplimiento y no es posible eximirse de su observancia, esencialmente por la seguridad jurídica, pues tome en consideración el apelante que no se trata de venir a </w:t>
      </w:r>
      <w:r>
        <w:rPr>
          <w:i/>
          <w:iCs/>
          <w:sz w:val="24"/>
          <w:szCs w:val="24"/>
          <w:lang w:val="es-ES" w:eastAsia="es-ES"/>
        </w:rPr>
        <w:t>interponer el recurso quizás unos días después, sino que de admitir tal tesitura cualquier recurrente podría venir a interponer el recurso de apelación incluso años después" [...] "por lo que no existiría certeza para la Administración, ni para los adjudic</w:t>
      </w:r>
      <w:r>
        <w:rPr>
          <w:i/>
          <w:iCs/>
          <w:sz w:val="24"/>
          <w:szCs w:val="24"/>
          <w:lang w:val="es-ES" w:eastAsia="es-ES"/>
        </w:rPr>
        <w:t>ados. De esa forma, esta Contraloría General estima que no es de recibo el argumento de la justa causa que le impidió apersonarse en tiempo a este Despacho para hacer valer sus derechos (por ejemplo otorgando un poder especial a otra persona para que reali</w:t>
      </w:r>
      <w:r>
        <w:rPr>
          <w:i/>
          <w:iCs/>
          <w:sz w:val="24"/>
          <w:szCs w:val="24"/>
          <w:lang w:val="es-ES" w:eastAsia="es-ES"/>
        </w:rPr>
        <w:t xml:space="preserve">zara estas gestiones en su nombre), por lo que procede rechazar de plano el recurso por extemporáneo." ... </w:t>
      </w:r>
      <w:r>
        <w:rPr>
          <w:b/>
          <w:bCs/>
          <w:sz w:val="24"/>
          <w:szCs w:val="24"/>
          <w:lang w:val="es-ES" w:eastAsia="es-ES"/>
        </w:rPr>
        <w:t>R-DAGJ-347-2005 de las 9:00 horas del 15 de junio del 2005.</w:t>
      </w:r>
    </w:p>
    <w:p w:rsidR="00000000" w:rsidRDefault="003350F7">
      <w:pPr>
        <w:kinsoku w:val="0"/>
        <w:overflowPunct w:val="0"/>
        <w:autoSpaceDE/>
        <w:autoSpaceDN/>
        <w:adjustRightInd/>
        <w:spacing w:before="276" w:line="280" w:lineRule="exact"/>
        <w:ind w:left="216" w:right="216"/>
        <w:jc w:val="both"/>
        <w:textAlignment w:val="baseline"/>
        <w:rPr>
          <w:sz w:val="24"/>
          <w:szCs w:val="24"/>
          <w:lang w:val="es-ES" w:eastAsia="es-ES"/>
        </w:rPr>
      </w:pPr>
      <w:r>
        <w:rPr>
          <w:sz w:val="24"/>
          <w:szCs w:val="24"/>
          <w:lang w:val="es-ES" w:eastAsia="es-ES"/>
        </w:rPr>
        <w:t>Así, de conformidad con la normativa transcrita anteriormente y con lo reflexionado en mé</w:t>
      </w:r>
      <w:r>
        <w:rPr>
          <w:sz w:val="24"/>
          <w:szCs w:val="24"/>
          <w:lang w:val="es-ES" w:eastAsia="es-ES"/>
        </w:rPr>
        <w:t xml:space="preserve">rito, se determina que el Recurso de Apelación referido ha sido presentado de manera </w:t>
      </w:r>
      <w:r>
        <w:rPr>
          <w:i/>
          <w:iCs/>
          <w:sz w:val="24"/>
          <w:szCs w:val="24"/>
          <w:u w:val="single"/>
          <w:lang w:val="es-ES" w:eastAsia="es-ES"/>
        </w:rPr>
        <w:t>EXTEMPORÁNEA,</w:t>
      </w:r>
      <w:r>
        <w:rPr>
          <w:sz w:val="24"/>
          <w:szCs w:val="24"/>
          <w:lang w:val="es-ES" w:eastAsia="es-ES"/>
        </w:rPr>
        <w:t xml:space="preserve"> por lo que el mismo debe ser Rechazado por Improcedente.</w:t>
      </w:r>
    </w:p>
    <w:p w:rsidR="00000000" w:rsidRDefault="003350F7">
      <w:pPr>
        <w:kinsoku w:val="0"/>
        <w:overflowPunct w:val="0"/>
        <w:autoSpaceDE/>
        <w:autoSpaceDN/>
        <w:adjustRightInd/>
        <w:spacing w:before="273" w:line="284" w:lineRule="exact"/>
        <w:ind w:left="216" w:right="216"/>
        <w:jc w:val="both"/>
        <w:textAlignment w:val="baseline"/>
        <w:rPr>
          <w:sz w:val="24"/>
          <w:szCs w:val="24"/>
          <w:lang w:val="es-ES" w:eastAsia="es-ES"/>
        </w:rPr>
      </w:pPr>
      <w:r>
        <w:rPr>
          <w:sz w:val="24"/>
          <w:szCs w:val="24"/>
          <w:lang w:val="es-ES" w:eastAsia="es-ES"/>
        </w:rPr>
        <w:t>Conforme a lo antes referido que se estiman como Improcedentes las Acciones Recursivas Analizadas, d</w:t>
      </w:r>
      <w:r>
        <w:rPr>
          <w:sz w:val="24"/>
          <w:szCs w:val="24"/>
          <w:lang w:val="es-ES" w:eastAsia="es-ES"/>
        </w:rPr>
        <w:t>isponiéndose su Rechazo.</w:t>
      </w:r>
    </w:p>
    <w:p w:rsidR="00000000" w:rsidRDefault="003350F7">
      <w:pPr>
        <w:widowControl/>
        <w:rPr>
          <w:sz w:val="24"/>
          <w:szCs w:val="24"/>
        </w:rPr>
        <w:sectPr w:rsidR="00000000">
          <w:pgSz w:w="12269" w:h="15744"/>
          <w:pgMar w:top="1400" w:right="1450" w:bottom="1054" w:left="1459" w:header="720" w:footer="720" w:gutter="0"/>
          <w:cols w:space="720"/>
          <w:noEndnote/>
        </w:sectPr>
      </w:pPr>
    </w:p>
    <w:p w:rsidR="00000000" w:rsidRDefault="003350F7">
      <w:pPr>
        <w:kinsoku w:val="0"/>
        <w:overflowPunct w:val="0"/>
        <w:autoSpaceDE/>
        <w:autoSpaceDN/>
        <w:adjustRightInd/>
        <w:spacing w:before="12" w:after="203" w:line="278" w:lineRule="exact"/>
        <w:jc w:val="center"/>
        <w:textAlignment w:val="baseline"/>
        <w:rPr>
          <w:b/>
          <w:bCs/>
          <w:i/>
          <w:iCs/>
          <w:spacing w:val="-1"/>
          <w:sz w:val="24"/>
          <w:szCs w:val="24"/>
          <w:lang w:val="es-ES" w:eastAsia="es-ES"/>
        </w:rPr>
      </w:pPr>
      <w:r>
        <w:rPr>
          <w:b/>
          <w:bCs/>
          <w:i/>
          <w:iCs/>
          <w:spacing w:val="-1"/>
          <w:sz w:val="24"/>
          <w:szCs w:val="24"/>
          <w:lang w:val="es-ES" w:eastAsia="es-ES"/>
        </w:rPr>
        <w:lastRenderedPageBreak/>
        <w:t>Por Tanto</w:t>
      </w:r>
    </w:p>
    <w:p w:rsidR="00000000" w:rsidRDefault="003350F7">
      <w:pPr>
        <w:widowControl/>
        <w:rPr>
          <w:sz w:val="24"/>
          <w:szCs w:val="24"/>
        </w:rPr>
        <w:sectPr w:rsidR="00000000">
          <w:pgSz w:w="12254" w:h="15840"/>
          <w:pgMar w:top="1580" w:right="5591" w:bottom="644" w:left="5563" w:header="720" w:footer="720" w:gutter="0"/>
          <w:cols w:space="720"/>
          <w:noEndnote/>
        </w:sectPr>
      </w:pPr>
    </w:p>
    <w:p w:rsidR="00000000" w:rsidRDefault="003350F7">
      <w:pPr>
        <w:numPr>
          <w:ilvl w:val="0"/>
          <w:numId w:val="1"/>
        </w:numPr>
        <w:kinsoku w:val="0"/>
        <w:overflowPunct w:val="0"/>
        <w:autoSpaceDE/>
        <w:autoSpaceDN/>
        <w:adjustRightInd/>
        <w:spacing w:before="58" w:line="276" w:lineRule="exact"/>
        <w:ind w:right="72"/>
        <w:jc w:val="both"/>
        <w:textAlignment w:val="baseline"/>
        <w:rPr>
          <w:spacing w:val="5"/>
          <w:sz w:val="24"/>
          <w:szCs w:val="24"/>
          <w:lang w:val="es-ES" w:eastAsia="es-ES"/>
        </w:rPr>
      </w:pPr>
      <w:r>
        <w:rPr>
          <w:spacing w:val="5"/>
          <w:sz w:val="24"/>
          <w:szCs w:val="24"/>
          <w:lang w:val="es-ES" w:eastAsia="es-ES"/>
        </w:rPr>
        <w:t xml:space="preserve">Se </w:t>
      </w:r>
      <w:r>
        <w:rPr>
          <w:b/>
          <w:bCs/>
          <w:spacing w:val="5"/>
          <w:sz w:val="24"/>
          <w:szCs w:val="24"/>
          <w:u w:val="single"/>
          <w:lang w:val="es-ES" w:eastAsia="es-ES"/>
        </w:rPr>
        <w:t>RECHAZA POR EXTEMPORÁNEO</w:t>
      </w:r>
      <w:r>
        <w:rPr>
          <w:spacing w:val="5"/>
          <w:sz w:val="24"/>
          <w:szCs w:val="24"/>
          <w:lang w:val="es-ES" w:eastAsia="es-ES"/>
        </w:rPr>
        <w:t xml:space="preserve"> el </w:t>
      </w:r>
      <w:r>
        <w:rPr>
          <w:b/>
          <w:bCs/>
          <w:spacing w:val="5"/>
          <w:sz w:val="24"/>
          <w:szCs w:val="24"/>
          <w:lang w:val="es-ES" w:eastAsia="es-ES"/>
        </w:rPr>
        <w:t xml:space="preserve">RECURSO DE APELACIÓN </w:t>
      </w:r>
      <w:r>
        <w:rPr>
          <w:spacing w:val="5"/>
          <w:sz w:val="24"/>
          <w:szCs w:val="24"/>
          <w:lang w:val="es-ES" w:eastAsia="es-ES"/>
        </w:rPr>
        <w:t xml:space="preserve">en subsidio presentado por el Señor </w:t>
      </w:r>
      <w:r>
        <w:rPr>
          <w:b/>
          <w:bCs/>
          <w:spacing w:val="5"/>
          <w:sz w:val="24"/>
          <w:szCs w:val="24"/>
          <w:lang w:val="es-ES" w:eastAsia="es-ES"/>
        </w:rPr>
        <w:t>G</w:t>
      </w:r>
      <w:r w:rsidR="00F157AB">
        <w:rPr>
          <w:b/>
          <w:bCs/>
          <w:spacing w:val="5"/>
          <w:sz w:val="24"/>
          <w:szCs w:val="24"/>
          <w:lang w:val="es-ES" w:eastAsia="es-ES"/>
        </w:rPr>
        <w:t>.S.B.</w:t>
      </w:r>
      <w:r>
        <w:rPr>
          <w:b/>
          <w:bCs/>
          <w:spacing w:val="5"/>
          <w:sz w:val="24"/>
          <w:szCs w:val="24"/>
          <w:lang w:val="es-ES" w:eastAsia="es-ES"/>
        </w:rPr>
        <w:t xml:space="preserve">, </w:t>
      </w:r>
      <w:r>
        <w:rPr>
          <w:spacing w:val="5"/>
          <w:sz w:val="24"/>
          <w:szCs w:val="24"/>
          <w:lang w:val="es-ES" w:eastAsia="es-ES"/>
        </w:rPr>
        <w:t>de calidades conocidas y portador de la cédula de identidad nú</w:t>
      </w:r>
      <w:r>
        <w:rPr>
          <w:spacing w:val="5"/>
          <w:sz w:val="24"/>
          <w:szCs w:val="24"/>
          <w:lang w:val="es-ES" w:eastAsia="es-ES"/>
        </w:rPr>
        <w:t xml:space="preserve">mero </w:t>
      </w:r>
      <w:r w:rsidR="00F157AB">
        <w:rPr>
          <w:spacing w:val="5"/>
          <w:sz w:val="24"/>
          <w:szCs w:val="24"/>
          <w:lang w:val="es-ES" w:eastAsia="es-ES"/>
        </w:rPr>
        <w:t>…</w:t>
      </w:r>
      <w:r>
        <w:rPr>
          <w:spacing w:val="5"/>
          <w:sz w:val="24"/>
          <w:szCs w:val="24"/>
          <w:lang w:val="es-ES" w:eastAsia="es-ES"/>
        </w:rPr>
        <w:t>, como Concesionario del Servicio Público de Taxi con la Unidad Placas TC-</w:t>
      </w:r>
      <w:r w:rsidR="00F157AB">
        <w:rPr>
          <w:spacing w:val="5"/>
          <w:sz w:val="24"/>
          <w:szCs w:val="24"/>
          <w:lang w:val="es-ES" w:eastAsia="es-ES"/>
        </w:rPr>
        <w:t>XXX</w:t>
      </w:r>
      <w:r>
        <w:rPr>
          <w:spacing w:val="5"/>
          <w:sz w:val="24"/>
          <w:szCs w:val="24"/>
          <w:lang w:val="es-ES" w:eastAsia="es-ES"/>
        </w:rPr>
        <w:t>, contra el Acuerdo de la Junta Directiva del Consejo de Transporte Público No. 7.2.6 de la Sesión Extraordinaria No. 08-2014 del 30 de Setiembre del año 2014.</w:t>
      </w:r>
    </w:p>
    <w:p w:rsidR="00000000" w:rsidRDefault="003350F7">
      <w:pPr>
        <w:numPr>
          <w:ilvl w:val="0"/>
          <w:numId w:val="1"/>
        </w:numPr>
        <w:kinsoku w:val="0"/>
        <w:overflowPunct w:val="0"/>
        <w:autoSpaceDE/>
        <w:autoSpaceDN/>
        <w:adjustRightInd/>
        <w:spacing w:before="275" w:line="277" w:lineRule="exact"/>
        <w:ind w:right="72"/>
        <w:jc w:val="both"/>
        <w:textAlignment w:val="baseline"/>
        <w:rPr>
          <w:sz w:val="24"/>
          <w:szCs w:val="24"/>
          <w:lang w:val="es-ES" w:eastAsia="es-ES"/>
        </w:rPr>
      </w:pPr>
      <w:r>
        <w:rPr>
          <w:sz w:val="24"/>
          <w:szCs w:val="24"/>
          <w:lang w:val="es-ES" w:eastAsia="es-ES"/>
        </w:rPr>
        <w:t>Conforme las determinaciones del numeral 22, inciso c), de la Ley No. 7969, se Da por Agotada la Vía Administrativa, en cuanto a lo de particular resolución, toda vez que contra este acto resolutorio no procede recurso alguno.</w:t>
      </w:r>
    </w:p>
    <w:p w:rsidR="00000000" w:rsidRDefault="003350F7" w:rsidP="00F157AB">
      <w:pPr>
        <w:numPr>
          <w:ilvl w:val="0"/>
          <w:numId w:val="2"/>
        </w:numPr>
        <w:kinsoku w:val="0"/>
        <w:overflowPunct w:val="0"/>
        <w:autoSpaceDE/>
        <w:autoSpaceDN/>
        <w:adjustRightInd/>
        <w:spacing w:before="4" w:after="178" w:line="557" w:lineRule="exact"/>
        <w:ind w:right="72"/>
        <w:textAlignment w:val="baseline"/>
        <w:rPr>
          <w:sz w:val="24"/>
          <w:szCs w:val="24"/>
        </w:rPr>
      </w:pPr>
      <w:r>
        <w:rPr>
          <w:sz w:val="24"/>
          <w:szCs w:val="24"/>
          <w:lang w:val="es-ES" w:eastAsia="es-ES"/>
        </w:rPr>
        <w:t>Rige a partir de su No</w:t>
      </w:r>
      <w:r>
        <w:rPr>
          <w:sz w:val="24"/>
          <w:szCs w:val="24"/>
          <w:lang w:val="es-ES" w:eastAsia="es-ES"/>
        </w:rPr>
        <w:t>tificación.</w:t>
      </w:r>
      <w:r>
        <w:rPr>
          <w:sz w:val="24"/>
          <w:szCs w:val="24"/>
          <w:lang w:val="es-ES" w:eastAsia="es-ES"/>
        </w:rPr>
        <w:br/>
      </w:r>
      <w:r>
        <w:rPr>
          <w:b/>
          <w:bCs/>
          <w:sz w:val="24"/>
          <w:szCs w:val="24"/>
          <w:lang w:val="es-ES" w:eastAsia="es-ES"/>
        </w:rPr>
        <w:t>NOTIFÍQUESE.</w:t>
      </w:r>
      <w:r w:rsidR="00F157AB">
        <w:rPr>
          <w:sz w:val="24"/>
          <w:szCs w:val="24"/>
        </w:rPr>
        <w:t xml:space="preserve"> </w:t>
      </w:r>
    </w:p>
    <w:p w:rsidR="00F157AB" w:rsidRDefault="00F157AB" w:rsidP="00F157AB">
      <w:pPr>
        <w:kinsoku w:val="0"/>
        <w:overflowPunct w:val="0"/>
        <w:autoSpaceDE/>
        <w:autoSpaceDN/>
        <w:adjustRightInd/>
        <w:spacing w:before="4" w:after="178" w:line="557" w:lineRule="exact"/>
        <w:ind w:right="72"/>
        <w:textAlignment w:val="baseline"/>
        <w:rPr>
          <w:sz w:val="24"/>
          <w:szCs w:val="24"/>
        </w:rPr>
      </w:pPr>
    </w:p>
    <w:p w:rsidR="00F157AB" w:rsidRPr="00CF40A0" w:rsidRDefault="00F157AB" w:rsidP="00F157AB">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157AB" w:rsidRDefault="00F157AB" w:rsidP="00F157AB">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F157AB" w:rsidRPr="00FC408E" w:rsidRDefault="00F157AB" w:rsidP="00F157AB">
      <w:pPr>
        <w:kinsoku w:val="0"/>
        <w:overflowPunct w:val="0"/>
        <w:autoSpaceDE/>
        <w:autoSpaceDN/>
        <w:adjustRightInd/>
        <w:spacing w:before="313" w:after="358" w:line="294" w:lineRule="exact"/>
        <w:ind w:left="1080"/>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F157AB" w:rsidRDefault="00F157AB" w:rsidP="00F157AB">
      <w:pPr>
        <w:kinsoku w:val="0"/>
        <w:overflowPunct w:val="0"/>
        <w:autoSpaceDE/>
        <w:autoSpaceDN/>
        <w:adjustRightInd/>
        <w:spacing w:before="4" w:after="178" w:line="557" w:lineRule="exact"/>
        <w:ind w:right="72"/>
        <w:textAlignment w:val="baseline"/>
        <w:rPr>
          <w:sz w:val="24"/>
          <w:szCs w:val="24"/>
        </w:rPr>
        <w:sectPr w:rsidR="00F157AB">
          <w:type w:val="continuous"/>
          <w:pgSz w:w="12254" w:h="15840"/>
          <w:pgMar w:top="1580" w:right="1636" w:bottom="644" w:left="1258" w:header="720" w:footer="720" w:gutter="0"/>
          <w:cols w:space="720"/>
          <w:noEndnote/>
        </w:sectPr>
      </w:pPr>
      <w:bookmarkStart w:id="0" w:name="_GoBack"/>
      <w:bookmarkEnd w:id="0"/>
    </w:p>
    <w:p w:rsidR="003350F7" w:rsidRDefault="003350F7" w:rsidP="00F157AB">
      <w:pPr>
        <w:tabs>
          <w:tab w:val="right" w:pos="2808"/>
        </w:tabs>
        <w:kinsoku w:val="0"/>
        <w:overflowPunct w:val="0"/>
        <w:autoSpaceDE/>
        <w:autoSpaceDN/>
        <w:adjustRightInd/>
        <w:spacing w:before="17" w:line="278" w:lineRule="exact"/>
        <w:textAlignment w:val="baseline"/>
        <w:rPr>
          <w:b/>
          <w:bCs/>
          <w:sz w:val="24"/>
          <w:szCs w:val="24"/>
          <w:lang w:val="es-ES" w:eastAsia="es-ES"/>
        </w:rPr>
      </w:pPr>
    </w:p>
    <w:sectPr w:rsidR="003350F7">
      <w:type w:val="continuous"/>
      <w:pgSz w:w="12254" w:h="15840"/>
      <w:pgMar w:top="1580" w:right="1660" w:bottom="644" w:left="77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D95D"/>
    <w:multiLevelType w:val="singleLevel"/>
    <w:tmpl w:val="D01AFF60"/>
    <w:lvl w:ilvl="0">
      <w:start w:val="1"/>
      <w:numFmt w:val="upperRoman"/>
      <w:lvlText w:val="%1.-"/>
      <w:lvlJc w:val="left"/>
      <w:pPr>
        <w:tabs>
          <w:tab w:val="num" w:pos="1152"/>
        </w:tabs>
        <w:ind w:left="432"/>
      </w:pPr>
      <w:rPr>
        <w:b/>
        <w:snapToGrid/>
        <w:spacing w:val="5"/>
        <w:sz w:val="24"/>
        <w:szCs w:val="24"/>
      </w:rPr>
    </w:lvl>
  </w:abstractNum>
  <w:num w:numId="1">
    <w:abstractNumId w:val="0"/>
  </w:num>
  <w:num w:numId="2">
    <w:abstractNumId w:val="0"/>
    <w:lvlOverride w:ilvl="0">
      <w:lvl w:ilvl="0">
        <w:numFmt w:val="upperRoman"/>
        <w:lvlText w:val="%1.-"/>
        <w:lvlJc w:val="left"/>
        <w:pPr>
          <w:tabs>
            <w:tab w:val="num" w:pos="1152"/>
          </w:tabs>
          <w:ind w:left="43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7AB"/>
    <w:rsid w:val="003350F7"/>
    <w:rsid w:val="00F157A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EBC28"/>
  <w14:defaultImageDpi w14:val="0"/>
  <w15:docId w15:val="{D4B955AD-B028-4055-A0F7-42F41D2F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157AB"/>
    <w:rPr>
      <w:lang w:val="es-CR"/>
    </w:rPr>
  </w:style>
  <w:style w:type="character" w:customStyle="1" w:styleId="CharacterStyle1">
    <w:name w:val="Character Style 1"/>
    <w:uiPriority w:val="99"/>
    <w:rsid w:val="00F157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4718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2017-02-14T15:48:00Z</dcterms:created>
  <dcterms:modified xsi:type="dcterms:W3CDTF">2017-02-14T15:48:00Z</dcterms:modified>
</cp:coreProperties>
</file>